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b/>
          <w:bCs/>
          <w:kern w:val="0"/>
          <w:sz w:val="24"/>
          <w:szCs w:val="24"/>
        </w:rPr>
        <w:t>附件：通讯录登记表</w:t>
      </w:r>
    </w:p>
    <w:tbl>
      <w:tblPr>
        <w:tblW w:w="14325" w:type="dxa"/>
        <w:jc w:val="center"/>
        <w:tblCellSpacing w:w="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1275"/>
        <w:gridCol w:w="989"/>
        <w:gridCol w:w="899"/>
        <w:gridCol w:w="2712"/>
        <w:gridCol w:w="1094"/>
        <w:gridCol w:w="1573"/>
        <w:gridCol w:w="1573"/>
        <w:gridCol w:w="2697"/>
        <w:gridCol w:w="1513"/>
      </w:tblGrid>
      <w:tr w:rsidR="00186D53" w:rsidRPr="00186D53" w:rsidTr="00186D53">
        <w:trPr>
          <w:tblCellSpacing w:w="0" w:type="dxa"/>
          <w:jc w:val="center"/>
        </w:trPr>
        <w:tc>
          <w:tcPr>
            <w:tcW w:w="1275"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spacing w:after="138" w:line="456" w:lineRule="atLeast"/>
              <w:jc w:val="left"/>
              <w:rPr>
                <w:rFonts w:ascii="Arial" w:eastAsia="宋体" w:hAnsi="Arial" w:cs="Arial"/>
                <w:color w:val="666666"/>
                <w:kern w:val="0"/>
                <w:sz w:val="14"/>
                <w:szCs w:val="14"/>
              </w:rPr>
            </w:pPr>
            <w:r w:rsidRPr="00186D53">
              <w:rPr>
                <w:rFonts w:ascii="Arial" w:eastAsia="宋体" w:hAnsi="Arial" w:cs="Arial"/>
                <w:color w:val="666666"/>
                <w:kern w:val="0"/>
                <w:sz w:val="14"/>
                <w:szCs w:val="14"/>
              </w:rPr>
              <w:t>姓</w:t>
            </w:r>
            <w:r w:rsidRPr="00186D53">
              <w:rPr>
                <w:rFonts w:ascii="Arial" w:eastAsia="宋体" w:hAnsi="Arial" w:cs="Arial"/>
                <w:color w:val="666666"/>
                <w:kern w:val="0"/>
                <w:sz w:val="14"/>
                <w:szCs w:val="14"/>
              </w:rPr>
              <w:t xml:space="preserve"> </w:t>
            </w:r>
            <w:r w:rsidRPr="00186D53">
              <w:rPr>
                <w:rFonts w:ascii="Arial" w:eastAsia="宋体" w:hAnsi="Arial" w:cs="Arial"/>
                <w:color w:val="666666"/>
                <w:kern w:val="0"/>
                <w:sz w:val="14"/>
                <w:szCs w:val="14"/>
              </w:rPr>
              <w:t>名</w:t>
            </w:r>
          </w:p>
        </w:tc>
        <w:tc>
          <w:tcPr>
            <w:tcW w:w="990"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spacing w:after="138" w:line="456" w:lineRule="atLeast"/>
              <w:jc w:val="left"/>
              <w:rPr>
                <w:rFonts w:ascii="Arial" w:eastAsia="宋体" w:hAnsi="Arial" w:cs="Arial"/>
                <w:color w:val="666666"/>
                <w:kern w:val="0"/>
                <w:sz w:val="14"/>
                <w:szCs w:val="14"/>
              </w:rPr>
            </w:pPr>
            <w:r w:rsidRPr="00186D53">
              <w:rPr>
                <w:rFonts w:ascii="Arial" w:eastAsia="宋体" w:hAnsi="Arial" w:cs="Arial"/>
                <w:color w:val="666666"/>
                <w:kern w:val="0"/>
                <w:sz w:val="14"/>
                <w:szCs w:val="14"/>
              </w:rPr>
              <w:t>性别</w:t>
            </w:r>
          </w:p>
        </w:tc>
        <w:tc>
          <w:tcPr>
            <w:tcW w:w="900"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spacing w:after="138" w:line="456" w:lineRule="atLeast"/>
              <w:jc w:val="left"/>
              <w:rPr>
                <w:rFonts w:ascii="Arial" w:eastAsia="宋体" w:hAnsi="Arial" w:cs="Arial"/>
                <w:color w:val="666666"/>
                <w:kern w:val="0"/>
                <w:sz w:val="14"/>
                <w:szCs w:val="14"/>
              </w:rPr>
            </w:pPr>
            <w:r w:rsidRPr="00186D53">
              <w:rPr>
                <w:rFonts w:ascii="Arial" w:eastAsia="宋体" w:hAnsi="Arial" w:cs="Arial"/>
                <w:color w:val="666666"/>
                <w:kern w:val="0"/>
                <w:sz w:val="14"/>
                <w:szCs w:val="14"/>
              </w:rPr>
              <w:t>年级</w:t>
            </w:r>
          </w:p>
        </w:tc>
        <w:tc>
          <w:tcPr>
            <w:tcW w:w="2715"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spacing w:after="138" w:line="456" w:lineRule="atLeast"/>
              <w:jc w:val="left"/>
              <w:rPr>
                <w:rFonts w:ascii="Arial" w:eastAsia="宋体" w:hAnsi="Arial" w:cs="Arial"/>
                <w:color w:val="666666"/>
                <w:kern w:val="0"/>
                <w:sz w:val="14"/>
                <w:szCs w:val="14"/>
              </w:rPr>
            </w:pPr>
            <w:r w:rsidRPr="00186D53">
              <w:rPr>
                <w:rFonts w:ascii="Arial" w:eastAsia="宋体" w:hAnsi="Arial" w:cs="Arial"/>
                <w:color w:val="666666"/>
                <w:kern w:val="0"/>
                <w:sz w:val="14"/>
                <w:szCs w:val="14"/>
              </w:rPr>
              <w:t>工作单位</w:t>
            </w:r>
          </w:p>
        </w:tc>
        <w:tc>
          <w:tcPr>
            <w:tcW w:w="1095"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spacing w:after="138" w:line="456" w:lineRule="atLeast"/>
              <w:jc w:val="left"/>
              <w:rPr>
                <w:rFonts w:ascii="Arial" w:eastAsia="宋体" w:hAnsi="Arial" w:cs="Arial"/>
                <w:color w:val="666666"/>
                <w:kern w:val="0"/>
                <w:sz w:val="14"/>
                <w:szCs w:val="14"/>
              </w:rPr>
            </w:pPr>
            <w:r w:rsidRPr="00186D53">
              <w:rPr>
                <w:rFonts w:ascii="Arial" w:eastAsia="宋体" w:hAnsi="Arial" w:cs="Arial"/>
                <w:color w:val="666666"/>
                <w:kern w:val="0"/>
                <w:sz w:val="14"/>
                <w:szCs w:val="14"/>
              </w:rPr>
              <w:t>职务</w:t>
            </w:r>
          </w:p>
        </w:tc>
        <w:tc>
          <w:tcPr>
            <w:tcW w:w="1575"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spacing w:after="138" w:line="456" w:lineRule="atLeast"/>
              <w:jc w:val="left"/>
              <w:rPr>
                <w:rFonts w:ascii="Arial" w:eastAsia="宋体" w:hAnsi="Arial" w:cs="Arial"/>
                <w:color w:val="666666"/>
                <w:kern w:val="0"/>
                <w:sz w:val="14"/>
                <w:szCs w:val="14"/>
              </w:rPr>
            </w:pPr>
            <w:r w:rsidRPr="00186D53">
              <w:rPr>
                <w:rFonts w:ascii="Arial" w:eastAsia="宋体" w:hAnsi="Arial" w:cs="Arial"/>
                <w:color w:val="666666"/>
                <w:kern w:val="0"/>
                <w:sz w:val="14"/>
                <w:szCs w:val="14"/>
              </w:rPr>
              <w:t>固定电话</w:t>
            </w:r>
          </w:p>
        </w:tc>
        <w:tc>
          <w:tcPr>
            <w:tcW w:w="1575"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spacing w:after="138" w:line="456" w:lineRule="atLeast"/>
              <w:jc w:val="left"/>
              <w:rPr>
                <w:rFonts w:ascii="Arial" w:eastAsia="宋体" w:hAnsi="Arial" w:cs="Arial"/>
                <w:color w:val="666666"/>
                <w:kern w:val="0"/>
                <w:sz w:val="14"/>
                <w:szCs w:val="14"/>
              </w:rPr>
            </w:pPr>
            <w:r w:rsidRPr="00186D53">
              <w:rPr>
                <w:rFonts w:ascii="Arial" w:eastAsia="宋体" w:hAnsi="Arial" w:cs="Arial"/>
                <w:color w:val="666666"/>
                <w:kern w:val="0"/>
                <w:sz w:val="14"/>
                <w:szCs w:val="14"/>
              </w:rPr>
              <w:t>手机</w:t>
            </w:r>
          </w:p>
        </w:tc>
        <w:tc>
          <w:tcPr>
            <w:tcW w:w="2700"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spacing w:after="138" w:line="456" w:lineRule="atLeast"/>
              <w:jc w:val="left"/>
              <w:rPr>
                <w:rFonts w:ascii="Arial" w:eastAsia="宋体" w:hAnsi="Arial" w:cs="Arial"/>
                <w:color w:val="666666"/>
                <w:kern w:val="0"/>
                <w:sz w:val="14"/>
                <w:szCs w:val="14"/>
              </w:rPr>
            </w:pPr>
            <w:r w:rsidRPr="00186D53">
              <w:rPr>
                <w:rFonts w:ascii="Arial" w:eastAsia="宋体" w:hAnsi="Arial" w:cs="Arial"/>
                <w:color w:val="666666"/>
                <w:kern w:val="0"/>
                <w:sz w:val="14"/>
                <w:szCs w:val="14"/>
              </w:rPr>
              <w:t>E-mail</w:t>
            </w:r>
          </w:p>
        </w:tc>
        <w:tc>
          <w:tcPr>
            <w:tcW w:w="1515"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spacing w:after="138" w:line="456" w:lineRule="atLeast"/>
              <w:jc w:val="left"/>
              <w:rPr>
                <w:rFonts w:ascii="Arial" w:eastAsia="宋体" w:hAnsi="Arial" w:cs="Arial"/>
                <w:color w:val="666666"/>
                <w:kern w:val="0"/>
                <w:sz w:val="14"/>
                <w:szCs w:val="14"/>
              </w:rPr>
            </w:pPr>
            <w:r w:rsidRPr="00186D53">
              <w:rPr>
                <w:rFonts w:ascii="Arial" w:eastAsia="宋体" w:hAnsi="Arial" w:cs="Arial"/>
                <w:color w:val="666666"/>
                <w:kern w:val="0"/>
                <w:sz w:val="14"/>
                <w:szCs w:val="14"/>
              </w:rPr>
              <w:t>备注</w:t>
            </w:r>
          </w:p>
        </w:tc>
      </w:tr>
      <w:tr w:rsidR="00186D53" w:rsidRPr="00186D53" w:rsidTr="00186D53">
        <w:trPr>
          <w:tblCellSpacing w:w="0" w:type="dxa"/>
          <w:jc w:val="center"/>
        </w:trPr>
        <w:tc>
          <w:tcPr>
            <w:tcW w:w="1275"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jc w:val="left"/>
              <w:rPr>
                <w:rFonts w:ascii="Arial" w:eastAsia="宋体" w:hAnsi="Arial" w:cs="Arial"/>
                <w:color w:val="666666"/>
                <w:kern w:val="0"/>
                <w:sz w:val="14"/>
                <w:szCs w:val="14"/>
              </w:rPr>
            </w:pPr>
          </w:p>
        </w:tc>
        <w:tc>
          <w:tcPr>
            <w:tcW w:w="990"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jc w:val="left"/>
              <w:rPr>
                <w:rFonts w:ascii="Arial" w:eastAsia="宋体" w:hAnsi="Arial" w:cs="Arial"/>
                <w:color w:val="666666"/>
                <w:kern w:val="0"/>
                <w:sz w:val="14"/>
                <w:szCs w:val="14"/>
              </w:rPr>
            </w:pPr>
          </w:p>
        </w:tc>
        <w:tc>
          <w:tcPr>
            <w:tcW w:w="900"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jc w:val="left"/>
              <w:rPr>
                <w:rFonts w:ascii="Arial" w:eastAsia="宋体" w:hAnsi="Arial" w:cs="Arial"/>
                <w:color w:val="666666"/>
                <w:kern w:val="0"/>
                <w:sz w:val="14"/>
                <w:szCs w:val="14"/>
              </w:rPr>
            </w:pPr>
          </w:p>
        </w:tc>
        <w:tc>
          <w:tcPr>
            <w:tcW w:w="2715"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jc w:val="left"/>
              <w:rPr>
                <w:rFonts w:ascii="Arial" w:eastAsia="宋体" w:hAnsi="Arial" w:cs="Arial"/>
                <w:color w:val="666666"/>
                <w:kern w:val="0"/>
                <w:sz w:val="14"/>
                <w:szCs w:val="14"/>
              </w:rPr>
            </w:pPr>
          </w:p>
        </w:tc>
        <w:tc>
          <w:tcPr>
            <w:tcW w:w="1095"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jc w:val="left"/>
              <w:rPr>
                <w:rFonts w:ascii="Arial" w:eastAsia="宋体" w:hAnsi="Arial" w:cs="Arial"/>
                <w:color w:val="666666"/>
                <w:kern w:val="0"/>
                <w:sz w:val="14"/>
                <w:szCs w:val="14"/>
              </w:rPr>
            </w:pPr>
          </w:p>
        </w:tc>
        <w:tc>
          <w:tcPr>
            <w:tcW w:w="1575"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jc w:val="left"/>
              <w:rPr>
                <w:rFonts w:ascii="Arial" w:eastAsia="宋体" w:hAnsi="Arial" w:cs="Arial"/>
                <w:color w:val="666666"/>
                <w:kern w:val="0"/>
                <w:sz w:val="14"/>
                <w:szCs w:val="14"/>
              </w:rPr>
            </w:pPr>
          </w:p>
        </w:tc>
        <w:tc>
          <w:tcPr>
            <w:tcW w:w="1575"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jc w:val="left"/>
              <w:rPr>
                <w:rFonts w:ascii="Arial" w:eastAsia="宋体" w:hAnsi="Arial" w:cs="Arial"/>
                <w:color w:val="666666"/>
                <w:kern w:val="0"/>
                <w:sz w:val="14"/>
                <w:szCs w:val="14"/>
              </w:rPr>
            </w:pPr>
          </w:p>
        </w:tc>
        <w:tc>
          <w:tcPr>
            <w:tcW w:w="2700"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jc w:val="left"/>
              <w:rPr>
                <w:rFonts w:ascii="Arial" w:eastAsia="宋体" w:hAnsi="Arial" w:cs="Arial"/>
                <w:color w:val="666666"/>
                <w:kern w:val="0"/>
                <w:sz w:val="14"/>
                <w:szCs w:val="14"/>
              </w:rPr>
            </w:pPr>
          </w:p>
        </w:tc>
        <w:tc>
          <w:tcPr>
            <w:tcW w:w="1515" w:type="dxa"/>
            <w:tcBorders>
              <w:top w:val="outset" w:sz="6" w:space="0" w:color="auto"/>
              <w:left w:val="outset" w:sz="6" w:space="0" w:color="auto"/>
              <w:bottom w:val="outset" w:sz="6" w:space="0" w:color="auto"/>
              <w:right w:val="outset" w:sz="6" w:space="0" w:color="auto"/>
            </w:tcBorders>
            <w:tcMar>
              <w:top w:w="115" w:type="dxa"/>
              <w:left w:w="115" w:type="dxa"/>
              <w:bottom w:w="115" w:type="dxa"/>
              <w:right w:w="115" w:type="dxa"/>
            </w:tcMar>
            <w:vAlign w:val="center"/>
            <w:hideMark/>
          </w:tcPr>
          <w:p w:rsidR="00186D53" w:rsidRPr="00186D53" w:rsidRDefault="00186D53" w:rsidP="00186D53">
            <w:pPr>
              <w:widowControl/>
              <w:jc w:val="left"/>
              <w:rPr>
                <w:rFonts w:ascii="Arial" w:eastAsia="宋体" w:hAnsi="Arial" w:cs="Arial"/>
                <w:color w:val="666666"/>
                <w:kern w:val="0"/>
                <w:sz w:val="14"/>
                <w:szCs w:val="14"/>
              </w:rPr>
            </w:pPr>
          </w:p>
        </w:tc>
      </w:tr>
    </w:tbl>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b/>
          <w:bCs/>
          <w:kern w:val="0"/>
          <w:sz w:val="24"/>
          <w:szCs w:val="24"/>
        </w:rPr>
        <w:t>备注：不能参加12月5日庆典活动且需邮寄纪念册的校友，请在回复感言祝福语、通讯录的同时，留下您的通讯地址及邮编。</w:t>
      </w:r>
    </w:p>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b/>
          <w:bCs/>
          <w:kern w:val="0"/>
          <w:sz w:val="24"/>
          <w:szCs w:val="24"/>
        </w:rPr>
        <w:t>三、庆典文艺节目征集</w:t>
      </w:r>
    </w:p>
    <w:p w:rsidR="00186D53" w:rsidRPr="00186D53" w:rsidRDefault="00186D53" w:rsidP="00186D53">
      <w:pPr>
        <w:widowControl/>
        <w:spacing w:after="138"/>
        <w:jc w:val="left"/>
        <w:rPr>
          <w:rFonts w:ascii="宋体" w:eastAsia="宋体" w:hAnsi="宋体" w:cs="宋体"/>
          <w:kern w:val="0"/>
          <w:sz w:val="24"/>
          <w:szCs w:val="24"/>
        </w:rPr>
      </w:pPr>
      <w:r w:rsidRPr="00186D53">
        <w:rPr>
          <w:rFonts w:ascii="宋体" w:eastAsia="宋体" w:hAnsi="宋体" w:cs="宋体"/>
          <w:kern w:val="0"/>
          <w:sz w:val="24"/>
          <w:szCs w:val="24"/>
        </w:rPr>
        <w:t>   为丰富庆典活动，深化校友之间的情感交流，加强班级建设，在庆典活动晚宴同时将举行校友文艺演出。为此，我们谨向广大校友征集文艺表演节目。</w:t>
      </w:r>
    </w:p>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b/>
          <w:bCs/>
          <w:kern w:val="0"/>
          <w:sz w:val="24"/>
          <w:szCs w:val="24"/>
        </w:rPr>
        <w:t>1、征集要求：</w:t>
      </w:r>
    </w:p>
    <w:p w:rsidR="00186D53" w:rsidRPr="00186D53" w:rsidRDefault="00186D53" w:rsidP="00186D53">
      <w:pPr>
        <w:widowControl/>
        <w:spacing w:after="138"/>
        <w:jc w:val="left"/>
        <w:rPr>
          <w:rFonts w:ascii="宋体" w:eastAsia="宋体" w:hAnsi="宋体" w:cs="宋体"/>
          <w:kern w:val="0"/>
          <w:sz w:val="24"/>
          <w:szCs w:val="24"/>
        </w:rPr>
      </w:pPr>
      <w:r w:rsidRPr="00186D53">
        <w:rPr>
          <w:rFonts w:ascii="宋体" w:eastAsia="宋体" w:hAnsi="宋体" w:cs="宋体"/>
          <w:kern w:val="0"/>
          <w:sz w:val="24"/>
          <w:szCs w:val="24"/>
        </w:rPr>
        <w:t>     ¨节目内容健康、积极向上，能体现校友学习生活者为佳；</w:t>
      </w:r>
    </w:p>
    <w:p w:rsidR="00186D53" w:rsidRPr="00186D53" w:rsidRDefault="00186D53" w:rsidP="00186D53">
      <w:pPr>
        <w:widowControl/>
        <w:spacing w:after="138"/>
        <w:jc w:val="left"/>
        <w:rPr>
          <w:rFonts w:ascii="宋体" w:eastAsia="宋体" w:hAnsi="宋体" w:cs="宋体"/>
          <w:kern w:val="0"/>
          <w:sz w:val="24"/>
          <w:szCs w:val="24"/>
        </w:rPr>
      </w:pPr>
      <w:r w:rsidRPr="00186D53">
        <w:rPr>
          <w:rFonts w:ascii="宋体" w:eastAsia="宋体" w:hAnsi="宋体" w:cs="宋体"/>
          <w:kern w:val="0"/>
          <w:sz w:val="24"/>
          <w:szCs w:val="24"/>
        </w:rPr>
        <w:t>     ¨节目形式不限， 舞蹈、器乐、戏曲、相声、小品等均可；</w:t>
      </w:r>
    </w:p>
    <w:p w:rsidR="00186D53" w:rsidRPr="00186D53" w:rsidRDefault="00186D53" w:rsidP="00186D53">
      <w:pPr>
        <w:widowControl/>
        <w:spacing w:after="138"/>
        <w:jc w:val="left"/>
        <w:rPr>
          <w:rFonts w:ascii="宋体" w:eastAsia="宋体" w:hAnsi="宋体" w:cs="宋体"/>
          <w:kern w:val="0"/>
          <w:sz w:val="24"/>
          <w:szCs w:val="24"/>
        </w:rPr>
      </w:pPr>
      <w:r w:rsidRPr="00186D53">
        <w:rPr>
          <w:rFonts w:ascii="宋体" w:eastAsia="宋体" w:hAnsi="宋体" w:cs="宋体"/>
          <w:kern w:val="0"/>
          <w:sz w:val="24"/>
          <w:szCs w:val="24"/>
        </w:rPr>
        <w:t>     ¨集体表演节目为佳；</w:t>
      </w:r>
    </w:p>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kern w:val="0"/>
          <w:sz w:val="24"/>
          <w:szCs w:val="24"/>
        </w:rPr>
        <w:t>     ¨每个班级1-2个节目。</w:t>
      </w:r>
    </w:p>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b/>
          <w:bCs/>
          <w:kern w:val="0"/>
          <w:sz w:val="24"/>
          <w:szCs w:val="24"/>
        </w:rPr>
        <w:t>2、征集方式：</w:t>
      </w:r>
    </w:p>
    <w:p w:rsidR="00186D53" w:rsidRPr="00186D53" w:rsidRDefault="00186D53" w:rsidP="00186D53">
      <w:pPr>
        <w:widowControl/>
        <w:spacing w:after="138"/>
        <w:jc w:val="left"/>
        <w:rPr>
          <w:rFonts w:ascii="宋体" w:eastAsia="宋体" w:hAnsi="宋体" w:cs="宋体"/>
          <w:kern w:val="0"/>
          <w:sz w:val="24"/>
          <w:szCs w:val="24"/>
        </w:rPr>
      </w:pPr>
      <w:r w:rsidRPr="00186D53">
        <w:rPr>
          <w:rFonts w:ascii="宋体" w:eastAsia="宋体" w:hAnsi="宋体" w:cs="宋体"/>
          <w:kern w:val="0"/>
          <w:sz w:val="24"/>
          <w:szCs w:val="24"/>
        </w:rPr>
        <w:t>       ¨方式一：由各班指定负责人策划；</w:t>
      </w:r>
    </w:p>
    <w:p w:rsidR="00186D53" w:rsidRPr="00186D53" w:rsidRDefault="00186D53" w:rsidP="00186D53">
      <w:pPr>
        <w:widowControl/>
        <w:spacing w:after="138"/>
        <w:jc w:val="left"/>
        <w:rPr>
          <w:rFonts w:ascii="宋体" w:eastAsia="宋体" w:hAnsi="宋体" w:cs="宋体"/>
          <w:kern w:val="0"/>
          <w:sz w:val="24"/>
          <w:szCs w:val="24"/>
        </w:rPr>
      </w:pPr>
      <w:r w:rsidRPr="00186D53">
        <w:rPr>
          <w:rFonts w:ascii="宋体" w:eastAsia="宋体" w:hAnsi="宋体" w:cs="宋体"/>
          <w:kern w:val="0"/>
          <w:sz w:val="24"/>
          <w:szCs w:val="24"/>
        </w:rPr>
        <w:t>       ¨方式二：校友自主报名，有意向的校友可主动与我们联系，在节目征集期间把自己的想法和编排以文字或电话形式告知我们。</w:t>
      </w:r>
    </w:p>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b/>
          <w:bCs/>
          <w:kern w:val="0"/>
          <w:sz w:val="24"/>
          <w:szCs w:val="24"/>
        </w:rPr>
        <w:t>3、征集截止时间</w:t>
      </w:r>
      <w:r w:rsidRPr="00186D53">
        <w:rPr>
          <w:rFonts w:ascii="宋体" w:eastAsia="宋体" w:hAnsi="宋体" w:cs="宋体"/>
          <w:kern w:val="0"/>
          <w:sz w:val="24"/>
          <w:szCs w:val="24"/>
        </w:rPr>
        <w:t>：2010年11月21日</w:t>
      </w:r>
      <w:r w:rsidRPr="00186D53">
        <w:rPr>
          <w:rFonts w:ascii="宋体" w:eastAsia="宋体" w:hAnsi="宋体" w:cs="宋体"/>
          <w:kern w:val="0"/>
          <w:sz w:val="24"/>
          <w:szCs w:val="24"/>
        </w:rPr>
        <w:br w:type="textWrapping" w:clear="all"/>
      </w:r>
    </w:p>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b/>
          <w:bCs/>
          <w:kern w:val="0"/>
          <w:sz w:val="24"/>
          <w:szCs w:val="24"/>
        </w:rPr>
        <w:t>4、联系方式</w:t>
      </w:r>
      <w:r w:rsidRPr="00186D53">
        <w:rPr>
          <w:rFonts w:ascii="宋体" w:eastAsia="宋体" w:hAnsi="宋体" w:cs="宋体"/>
          <w:kern w:val="0"/>
          <w:sz w:val="24"/>
          <w:szCs w:val="24"/>
        </w:rPr>
        <w:t>：</w:t>
      </w:r>
    </w:p>
    <w:p w:rsidR="00186D53" w:rsidRPr="00186D53" w:rsidRDefault="00186D53" w:rsidP="00186D53">
      <w:pPr>
        <w:widowControl/>
        <w:spacing w:after="138"/>
        <w:jc w:val="left"/>
        <w:rPr>
          <w:rFonts w:ascii="宋体" w:eastAsia="宋体" w:hAnsi="宋体" w:cs="宋体"/>
          <w:kern w:val="0"/>
          <w:sz w:val="24"/>
          <w:szCs w:val="24"/>
        </w:rPr>
      </w:pPr>
      <w:r w:rsidRPr="00186D53">
        <w:rPr>
          <w:rFonts w:ascii="宋体" w:eastAsia="宋体" w:hAnsi="宋体" w:cs="宋体"/>
          <w:kern w:val="0"/>
          <w:sz w:val="24"/>
          <w:szCs w:val="24"/>
        </w:rPr>
        <w:t>  </w:t>
      </w:r>
      <w:r>
        <w:rPr>
          <w:rFonts w:ascii="宋体" w:eastAsia="宋体" w:hAnsi="宋体" w:cs="宋体"/>
          <w:kern w:val="0"/>
          <w:sz w:val="24"/>
          <w:szCs w:val="24"/>
        </w:rPr>
        <w:t>¨</w:t>
      </w:r>
      <w:r w:rsidRPr="00186D53">
        <w:rPr>
          <w:rFonts w:ascii="宋体" w:eastAsia="宋体" w:hAnsi="宋体" w:cs="宋体"/>
          <w:kern w:val="0"/>
          <w:sz w:val="24"/>
          <w:szCs w:val="24"/>
        </w:rPr>
        <w:t>联系人：楼老师</w:t>
      </w:r>
    </w:p>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kern w:val="0"/>
          <w:sz w:val="24"/>
          <w:szCs w:val="24"/>
        </w:rPr>
        <w:t>  ¨邮箱：</w:t>
      </w:r>
      <w:hyperlink r:id="rId6" w:history="1">
        <w:r w:rsidRPr="00186D53">
          <w:rPr>
            <w:rFonts w:ascii="宋体" w:eastAsia="宋体" w:hAnsi="宋体" w:cs="宋体"/>
            <w:color w:val="282126"/>
            <w:kern w:val="0"/>
            <w:sz w:val="24"/>
            <w:szCs w:val="24"/>
          </w:rPr>
          <w:t>loujia@szpku.edu.cn</w:t>
        </w:r>
      </w:hyperlink>
    </w:p>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kern w:val="0"/>
          <w:sz w:val="24"/>
          <w:szCs w:val="24"/>
        </w:rPr>
        <w:t>  ¨电话：0755-26035561</w:t>
      </w:r>
    </w:p>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kern w:val="0"/>
          <w:sz w:val="24"/>
          <w:szCs w:val="24"/>
        </w:rPr>
        <w:t>  ¨传真：0755-26035918</w:t>
      </w:r>
    </w:p>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b/>
          <w:bCs/>
          <w:kern w:val="0"/>
          <w:sz w:val="24"/>
          <w:szCs w:val="24"/>
        </w:rPr>
        <w:t>四、同贺单位征集</w:t>
      </w:r>
    </w:p>
    <w:p w:rsidR="00186D53" w:rsidRPr="00186D53" w:rsidRDefault="00186D53" w:rsidP="00186D53">
      <w:pPr>
        <w:widowControl/>
        <w:spacing w:after="138"/>
        <w:jc w:val="left"/>
        <w:rPr>
          <w:rFonts w:ascii="宋体" w:eastAsia="宋体" w:hAnsi="宋体" w:cs="宋体"/>
          <w:kern w:val="0"/>
          <w:sz w:val="24"/>
          <w:szCs w:val="24"/>
        </w:rPr>
      </w:pPr>
      <w:r w:rsidRPr="00186D53">
        <w:rPr>
          <w:rFonts w:ascii="宋体" w:eastAsia="宋体" w:hAnsi="宋体" w:cs="宋体"/>
          <w:kern w:val="0"/>
          <w:sz w:val="24"/>
          <w:szCs w:val="24"/>
        </w:rPr>
        <w:t>  此次庆典活动将在大众媒体、培训中心官方网站上进行宣传。同时，我们还将制</w:t>
      </w:r>
    </w:p>
    <w:p w:rsidR="00186D53" w:rsidRPr="00186D53" w:rsidRDefault="00186D53" w:rsidP="00186D53">
      <w:pPr>
        <w:widowControl/>
        <w:spacing w:after="138"/>
        <w:jc w:val="left"/>
        <w:rPr>
          <w:rFonts w:ascii="宋体" w:eastAsia="宋体" w:hAnsi="宋体" w:cs="宋体"/>
          <w:kern w:val="0"/>
          <w:sz w:val="24"/>
          <w:szCs w:val="24"/>
        </w:rPr>
      </w:pPr>
      <w:r w:rsidRPr="00186D53">
        <w:rPr>
          <w:rFonts w:ascii="宋体" w:eastAsia="宋体" w:hAnsi="宋体" w:cs="宋体"/>
          <w:kern w:val="0"/>
          <w:sz w:val="24"/>
          <w:szCs w:val="24"/>
        </w:rPr>
        <w:t>作纪念册发放给全体校友。这为各个单位提供了良好的宣传机会。为了更好地完成十周年庆典活动的宣传，现公开征集同贺单位。请有意向的单位或个人尽快与我们联系。</w:t>
      </w:r>
    </w:p>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b/>
          <w:bCs/>
          <w:kern w:val="0"/>
          <w:sz w:val="24"/>
          <w:szCs w:val="24"/>
        </w:rPr>
        <w:t>1、征集截止时间</w:t>
      </w:r>
      <w:r w:rsidRPr="00186D53">
        <w:rPr>
          <w:rFonts w:ascii="宋体" w:eastAsia="宋体" w:hAnsi="宋体" w:cs="宋体"/>
          <w:kern w:val="0"/>
          <w:sz w:val="24"/>
          <w:szCs w:val="24"/>
        </w:rPr>
        <w:t>： 2010年11月14日</w:t>
      </w:r>
    </w:p>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b/>
          <w:bCs/>
          <w:kern w:val="0"/>
          <w:sz w:val="24"/>
          <w:szCs w:val="24"/>
        </w:rPr>
        <w:t>2、联系方式：</w:t>
      </w:r>
    </w:p>
    <w:p w:rsidR="00186D53" w:rsidRPr="00186D53" w:rsidRDefault="00186D53" w:rsidP="00186D53">
      <w:pPr>
        <w:widowControl/>
        <w:spacing w:after="138"/>
        <w:jc w:val="left"/>
        <w:rPr>
          <w:rFonts w:ascii="宋体" w:eastAsia="宋体" w:hAnsi="宋体" w:cs="宋体"/>
          <w:kern w:val="0"/>
          <w:sz w:val="24"/>
          <w:szCs w:val="24"/>
        </w:rPr>
      </w:pPr>
      <w:r w:rsidRPr="00186D53">
        <w:rPr>
          <w:rFonts w:ascii="宋体" w:eastAsia="宋体" w:hAnsi="宋体" w:cs="宋体"/>
          <w:kern w:val="0"/>
          <w:sz w:val="24"/>
          <w:szCs w:val="24"/>
        </w:rPr>
        <w:t>     ¨联系人：仇老师</w:t>
      </w:r>
    </w:p>
    <w:p w:rsidR="00186D53" w:rsidRPr="00186D53" w:rsidRDefault="00186D53" w:rsidP="00186D53">
      <w:pPr>
        <w:widowControl/>
        <w:spacing w:after="138"/>
        <w:jc w:val="left"/>
        <w:rPr>
          <w:rFonts w:ascii="宋体" w:eastAsia="宋体" w:hAnsi="宋体" w:cs="宋体"/>
          <w:kern w:val="0"/>
          <w:sz w:val="24"/>
          <w:szCs w:val="24"/>
        </w:rPr>
      </w:pPr>
      <w:r w:rsidRPr="00186D53">
        <w:rPr>
          <w:rFonts w:ascii="宋体" w:eastAsia="宋体" w:hAnsi="宋体" w:cs="宋体"/>
          <w:kern w:val="0"/>
          <w:sz w:val="24"/>
          <w:szCs w:val="24"/>
        </w:rPr>
        <w:t>    </w:t>
      </w:r>
      <w:r>
        <w:rPr>
          <w:rFonts w:ascii="宋体" w:eastAsia="宋体" w:hAnsi="宋体" w:cs="宋体" w:hint="eastAsia"/>
          <w:kern w:val="0"/>
          <w:sz w:val="24"/>
          <w:szCs w:val="24"/>
        </w:rPr>
        <w:t xml:space="preserve"> </w:t>
      </w:r>
      <w:r w:rsidRPr="00186D53">
        <w:rPr>
          <w:rFonts w:ascii="宋体" w:eastAsia="宋体" w:hAnsi="宋体" w:cs="宋体"/>
          <w:kern w:val="0"/>
          <w:sz w:val="24"/>
          <w:szCs w:val="24"/>
        </w:rPr>
        <w:t>¨邮箱：qiul@szpku.edu.cn</w:t>
      </w:r>
    </w:p>
    <w:p w:rsidR="00186D53" w:rsidRPr="00186D53" w:rsidRDefault="00186D53" w:rsidP="00186D53">
      <w:pPr>
        <w:widowControl/>
        <w:spacing w:after="138"/>
        <w:jc w:val="left"/>
        <w:rPr>
          <w:rFonts w:ascii="宋体" w:eastAsia="宋体" w:hAnsi="宋体" w:cs="宋体"/>
          <w:kern w:val="0"/>
          <w:sz w:val="24"/>
          <w:szCs w:val="24"/>
        </w:rPr>
      </w:pPr>
      <w:r w:rsidRPr="00186D53">
        <w:rPr>
          <w:rFonts w:ascii="宋体" w:eastAsia="宋体" w:hAnsi="宋体" w:cs="宋体"/>
          <w:kern w:val="0"/>
          <w:sz w:val="24"/>
          <w:szCs w:val="24"/>
        </w:rPr>
        <w:t>     ¨电话：0755-26035372</w:t>
      </w:r>
    </w:p>
    <w:p w:rsidR="00186D53" w:rsidRPr="00186D53" w:rsidRDefault="00186D53" w:rsidP="00186D53">
      <w:pPr>
        <w:widowControl/>
        <w:spacing w:after="138"/>
        <w:jc w:val="left"/>
        <w:rPr>
          <w:rFonts w:ascii="宋体" w:eastAsia="宋体" w:hAnsi="宋体" w:cs="宋体"/>
          <w:kern w:val="0"/>
          <w:sz w:val="24"/>
          <w:szCs w:val="24"/>
        </w:rPr>
      </w:pPr>
      <w:r w:rsidRPr="00186D53">
        <w:rPr>
          <w:rFonts w:ascii="宋体" w:eastAsia="宋体" w:hAnsi="宋体" w:cs="宋体"/>
          <w:kern w:val="0"/>
          <w:sz w:val="24"/>
          <w:szCs w:val="24"/>
        </w:rPr>
        <w:t>     ¨传真：0755-26035918</w:t>
      </w:r>
    </w:p>
    <w:p w:rsidR="00186D53" w:rsidRPr="00186D53" w:rsidRDefault="00186D53" w:rsidP="00186D53">
      <w:pPr>
        <w:widowControl/>
        <w:jc w:val="left"/>
        <w:rPr>
          <w:rFonts w:ascii="宋体" w:eastAsia="宋体" w:hAnsi="宋体" w:cs="宋体"/>
          <w:kern w:val="0"/>
          <w:sz w:val="24"/>
          <w:szCs w:val="24"/>
        </w:rPr>
      </w:pPr>
      <w:r w:rsidRPr="00186D53">
        <w:rPr>
          <w:rFonts w:ascii="宋体" w:eastAsia="宋体" w:hAnsi="宋体" w:cs="宋体"/>
          <w:kern w:val="0"/>
          <w:sz w:val="24"/>
          <w:szCs w:val="24"/>
        </w:rPr>
        <w:t>     </w:t>
      </w:r>
      <w:r w:rsidRPr="00186D53">
        <w:rPr>
          <w:rFonts w:ascii="宋体" w:eastAsia="宋体" w:hAnsi="宋体" w:cs="宋体"/>
          <w:b/>
          <w:bCs/>
          <w:kern w:val="0"/>
          <w:sz w:val="24"/>
          <w:szCs w:val="24"/>
        </w:rPr>
        <w:t>亲爱的校友们，让我们相聚在北京大学人力资源研究生课程进修班十周年的庆典之上，再叙同窗情，共商发展计。</w:t>
      </w:r>
    </w:p>
    <w:p w:rsidR="00186D53" w:rsidRPr="00186D53" w:rsidRDefault="00186D53" w:rsidP="00186D53">
      <w:pPr>
        <w:widowControl/>
        <w:jc w:val="right"/>
        <w:rPr>
          <w:rFonts w:ascii="宋体" w:eastAsia="宋体" w:hAnsi="宋体" w:cs="宋体"/>
          <w:kern w:val="0"/>
          <w:sz w:val="24"/>
          <w:szCs w:val="24"/>
        </w:rPr>
      </w:pPr>
      <w:r w:rsidRPr="00186D53">
        <w:rPr>
          <w:rFonts w:ascii="宋体" w:eastAsia="宋体" w:hAnsi="宋体" w:cs="宋体"/>
          <w:b/>
          <w:bCs/>
          <w:kern w:val="0"/>
          <w:sz w:val="24"/>
          <w:szCs w:val="24"/>
        </w:rPr>
        <w:t>北京大学深圳研究生院</w:t>
      </w:r>
    </w:p>
    <w:p w:rsidR="00186D53" w:rsidRPr="00186D53" w:rsidRDefault="00186D53" w:rsidP="00186D53">
      <w:pPr>
        <w:widowControl/>
        <w:jc w:val="right"/>
        <w:rPr>
          <w:rFonts w:ascii="宋体" w:eastAsia="宋体" w:hAnsi="宋体" w:cs="宋体"/>
          <w:kern w:val="0"/>
          <w:sz w:val="24"/>
          <w:szCs w:val="24"/>
        </w:rPr>
      </w:pPr>
      <w:r w:rsidRPr="00186D53">
        <w:rPr>
          <w:rFonts w:ascii="宋体" w:eastAsia="宋体" w:hAnsi="宋体" w:cs="宋体"/>
          <w:b/>
          <w:bCs/>
          <w:kern w:val="0"/>
          <w:sz w:val="24"/>
          <w:szCs w:val="24"/>
        </w:rPr>
        <w:t>二0一0年十月</w:t>
      </w:r>
    </w:p>
    <w:p w:rsidR="008B0687" w:rsidRDefault="008B0687"/>
    <w:sectPr w:rsidR="008B0687" w:rsidSect="00186D53">
      <w:pgSz w:w="15840" w:h="24480" w:code="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687" w:rsidRDefault="008B0687" w:rsidP="00186D53">
      <w:r>
        <w:separator/>
      </w:r>
    </w:p>
  </w:endnote>
  <w:endnote w:type="continuationSeparator" w:id="1">
    <w:p w:rsidR="008B0687" w:rsidRDefault="008B0687" w:rsidP="00186D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687" w:rsidRDefault="008B0687" w:rsidP="00186D53">
      <w:r>
        <w:separator/>
      </w:r>
    </w:p>
  </w:footnote>
  <w:footnote w:type="continuationSeparator" w:id="1">
    <w:p w:rsidR="008B0687" w:rsidRDefault="008B0687" w:rsidP="00186D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D53"/>
    <w:rsid w:val="00186D53"/>
    <w:rsid w:val="008B06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6D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6D53"/>
    <w:rPr>
      <w:sz w:val="18"/>
      <w:szCs w:val="18"/>
    </w:rPr>
  </w:style>
  <w:style w:type="paragraph" w:styleId="a4">
    <w:name w:val="footer"/>
    <w:basedOn w:val="a"/>
    <w:link w:val="Char0"/>
    <w:uiPriority w:val="99"/>
    <w:semiHidden/>
    <w:unhideWhenUsed/>
    <w:rsid w:val="00186D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6D53"/>
    <w:rPr>
      <w:sz w:val="18"/>
      <w:szCs w:val="18"/>
    </w:rPr>
  </w:style>
  <w:style w:type="paragraph" w:styleId="a5">
    <w:name w:val="Normal (Web)"/>
    <w:basedOn w:val="a"/>
    <w:uiPriority w:val="99"/>
    <w:unhideWhenUsed/>
    <w:rsid w:val="00186D5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86D53"/>
    <w:rPr>
      <w:color w:val="0000FF"/>
      <w:u w:val="single"/>
    </w:rPr>
  </w:style>
  <w:style w:type="character" w:customStyle="1" w:styleId="apple-converted-space">
    <w:name w:val="apple-converted-space"/>
    <w:basedOn w:val="a0"/>
    <w:rsid w:val="00186D53"/>
  </w:style>
</w:styles>
</file>

<file path=word/webSettings.xml><?xml version="1.0" encoding="utf-8"?>
<w:webSettings xmlns:r="http://schemas.openxmlformats.org/officeDocument/2006/relationships" xmlns:w="http://schemas.openxmlformats.org/wordprocessingml/2006/main">
  <w:divs>
    <w:div w:id="114677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ujia@szpk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lcy</dc:creator>
  <cp:keywords/>
  <dc:description/>
  <cp:lastModifiedBy>lcy</cp:lastModifiedBy>
  <cp:revision>2</cp:revision>
  <dcterms:created xsi:type="dcterms:W3CDTF">2012-03-02T03:27:00Z</dcterms:created>
  <dcterms:modified xsi:type="dcterms:W3CDTF">2012-03-02T03:30:00Z</dcterms:modified>
</cp:coreProperties>
</file>